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4D" w:rsidRPr="00737F1C" w:rsidRDefault="002B054D" w:rsidP="002B054D">
      <w:pPr>
        <w:pStyle w:val="AralkYok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37F1C"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2B054D" w:rsidRDefault="0063087F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HADİS-1</w:t>
      </w:r>
      <w:r w:rsidR="002B054D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7C1EB5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6308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HADİS-1</w:t>
            </w:r>
          </w:p>
        </w:tc>
        <w:tc>
          <w:tcPr>
            <w:tcW w:w="6807" w:type="dxa"/>
            <w:vAlign w:val="center"/>
          </w:tcPr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15821">
              <w:rPr>
                <w:sz w:val="20"/>
                <w:szCs w:val="20"/>
              </w:rPr>
              <w:t xml:space="preserve">Sünnet ve Hadisin Tanımı 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315821">
              <w:rPr>
                <w:sz w:val="20"/>
                <w:szCs w:val="20"/>
              </w:rPr>
              <w:t xml:space="preserve">Hadis İlmi İle İlgili Bazı Kavramlar 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315821">
              <w:rPr>
                <w:sz w:val="20"/>
                <w:szCs w:val="20"/>
              </w:rPr>
              <w:t>Hadislerden Yararlanma İlkeleri</w:t>
            </w:r>
          </w:p>
          <w:p w:rsidR="00FF682E" w:rsidRPr="00315821" w:rsidRDefault="00FF682E" w:rsidP="0063087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315821">
              <w:rPr>
                <w:sz w:val="20"/>
                <w:szCs w:val="20"/>
              </w:rPr>
              <w:t xml:space="preserve">Hadis Okuma Usul ve Esasları </w:t>
            </w:r>
          </w:p>
        </w:tc>
        <w:tc>
          <w:tcPr>
            <w:tcW w:w="2024" w:type="dxa"/>
            <w:vMerge w:val="restart"/>
            <w:vAlign w:val="center"/>
          </w:tcPr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Pr="00A1057C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315821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F682E" w:rsidRPr="00A1057C" w:rsidRDefault="00FF682E" w:rsidP="0031582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315821">
            <w:pPr>
              <w:tabs>
                <w:tab w:val="left" w:pos="432"/>
              </w:tabs>
              <w:spacing w:after="0" w:line="240" w:lineRule="auto"/>
              <w:ind w:left="252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Hadislerle İslam, I, s. 49-155.</w:t>
            </w:r>
            <w:r w:rsidRPr="003158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205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“Hadis” ve “Sünnet” maddeleri DİA.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315821">
              <w:rPr>
                <w:sz w:val="20"/>
                <w:szCs w:val="20"/>
              </w:rPr>
              <w:t>İstiâze ve Besmele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315821">
              <w:rPr>
                <w:sz w:val="20"/>
                <w:szCs w:val="20"/>
              </w:rPr>
              <w:t>Hamdele ve Salvele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159-181., Hadislerle İslam, I, s. 183-202.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315821">
              <w:rPr>
                <w:sz w:val="20"/>
                <w:szCs w:val="20"/>
              </w:rPr>
              <w:t>Âlemlerin Rabbi Olan Allah ve O’nun İsim ve Sıfatları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205-229.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315821">
              <w:rPr>
                <w:sz w:val="20"/>
                <w:szCs w:val="20"/>
              </w:rPr>
              <w:t>İnsan: Mükerrem Varlık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9.</w:t>
            </w:r>
            <w:r w:rsidRPr="00315821">
              <w:rPr>
                <w:color w:val="auto"/>
                <w:sz w:val="20"/>
                <w:szCs w:val="20"/>
              </w:rPr>
              <w:t>Dünya: Ahiretin Tarlası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281-290., Hadislerle İslam, I, s. 337-344.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3158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315821">
              <w:rPr>
                <w:sz w:val="20"/>
                <w:szCs w:val="20"/>
              </w:rPr>
              <w:t>İnsanın Dünyadaki Görevi: Allah’a Kul Olmak</w:t>
            </w:r>
          </w:p>
          <w:p w:rsidR="00FF682E" w:rsidRPr="00315821" w:rsidRDefault="00FF682E" w:rsidP="00315821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11.</w:t>
            </w:r>
            <w:r w:rsidRPr="00315821">
              <w:rPr>
                <w:b w:val="0"/>
                <w:bCs/>
                <w:color w:val="auto"/>
                <w:sz w:val="20"/>
              </w:rPr>
              <w:t>Din: İlahi Kılavuz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345-353., Hadislerle İslam, I, s. 355-368.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315821">
              <w:rPr>
                <w:sz w:val="20"/>
                <w:szCs w:val="20"/>
              </w:rPr>
              <w:t>Bilgi: İlim İlim Bilmektir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371-384.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315821">
              <w:rPr>
                <w:sz w:val="20"/>
                <w:szCs w:val="20"/>
              </w:rPr>
              <w:t>Sünnet: Nebevî Kılavuz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411-424.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315821">
              <w:rPr>
                <w:sz w:val="20"/>
                <w:szCs w:val="20"/>
              </w:rPr>
              <w:t>Kelime-i Şehâdet: İslam’ın Temeli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489-501.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FF682E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315821">
              <w:rPr>
                <w:sz w:val="20"/>
                <w:szCs w:val="20"/>
              </w:rPr>
              <w:t>Allah’a İman: Var Olmanın Gayesi</w:t>
            </w:r>
          </w:p>
          <w:p w:rsidR="00FF682E" w:rsidRPr="00315821" w:rsidRDefault="00FF682E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315821">
              <w:rPr>
                <w:sz w:val="20"/>
                <w:szCs w:val="20"/>
              </w:rPr>
              <w:t>Allah ve Resûlüne İtaat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503-515</w:t>
            </w:r>
            <w:r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315821">
              <w:rPr>
                <w:b w:val="0"/>
                <w:bCs w:val="0"/>
                <w:sz w:val="20"/>
                <w:szCs w:val="20"/>
              </w:rPr>
              <w:t>Hadislerle İslam, I, s. 517-528.</w:t>
            </w: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>
        <w:rPr>
          <w:rFonts w:cstheme="minorHAnsi"/>
          <w:sz w:val="14"/>
          <w:szCs w:val="14"/>
        </w:rPr>
        <w:t xml:space="preserve"> </w:t>
      </w:r>
      <w:r w:rsidRPr="00026BF6">
        <w:rPr>
          <w:sz w:val="14"/>
          <w:szCs w:val="14"/>
        </w:rPr>
        <w:t xml:space="preserve">nolu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Kitapçığndan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2B054D" w:rsidRPr="00335527" w:rsidRDefault="002B054D" w:rsidP="002B054D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63087F" w:rsidRDefault="0063087F" w:rsidP="00B46D96">
      <w:pPr>
        <w:pStyle w:val="AralkYok"/>
        <w:spacing w:line="240" w:lineRule="atLeast"/>
        <w:rPr>
          <w:sz w:val="20"/>
          <w:szCs w:val="20"/>
        </w:rPr>
      </w:pPr>
    </w:p>
    <w:p w:rsidR="0063087F" w:rsidRPr="00737F1C" w:rsidRDefault="0063087F" w:rsidP="0063087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63087F" w:rsidRDefault="0063087F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HADİS-1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63087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(HADİS-1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HADİS-1</w:t>
            </w: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315821">
              <w:rPr>
                <w:sz w:val="20"/>
                <w:szCs w:val="20"/>
              </w:rPr>
              <w:t>Meleklere İman</w:t>
            </w:r>
          </w:p>
        </w:tc>
        <w:tc>
          <w:tcPr>
            <w:tcW w:w="2024" w:type="dxa"/>
            <w:vMerge w:val="restart"/>
            <w:vAlign w:val="center"/>
          </w:tcPr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315821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315821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  <w:p w:rsidR="00FF682E" w:rsidRPr="00A1057C" w:rsidRDefault="00FF682E" w:rsidP="00B40CBC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315821">
              <w:rPr>
                <w:rFonts w:asciiTheme="majorBidi" w:hAnsiTheme="majorBidi" w:cstheme="majorBidi"/>
                <w:sz w:val="20"/>
                <w:szCs w:val="20"/>
              </w:rPr>
              <w:t>Hadislerle İslam, I, s. 529-537.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315821">
              <w:rPr>
                <w:sz w:val="20"/>
                <w:szCs w:val="20"/>
              </w:rPr>
              <w:t>Kitaplara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539-549.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315821">
              <w:rPr>
                <w:sz w:val="20"/>
                <w:szCs w:val="20"/>
              </w:rPr>
              <w:t>Allah’ın Kitabı: Sözlerin En Güzeli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551-561.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315821">
              <w:rPr>
                <w:sz w:val="20"/>
                <w:szCs w:val="20"/>
              </w:rPr>
              <w:t>Peygamberlere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563-585.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315821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21.</w:t>
            </w:r>
            <w:r w:rsidRPr="00315821">
              <w:rPr>
                <w:b w:val="0"/>
                <w:bCs/>
                <w:color w:val="auto"/>
                <w:sz w:val="20"/>
              </w:rPr>
              <w:t>Ahirete İman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587-595.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315821">
              <w:rPr>
                <w:sz w:val="20"/>
                <w:szCs w:val="20"/>
              </w:rPr>
              <w:t>Kaza ve Kader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597-607.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315821">
              <w:rPr>
                <w:sz w:val="20"/>
                <w:szCs w:val="20"/>
              </w:rPr>
              <w:t>Mümin: İnanan ve Güven Veren Güzel İnsan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609-618.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315821">
              <w:rPr>
                <w:sz w:val="20"/>
                <w:szCs w:val="20"/>
              </w:rPr>
              <w:t>Nifak ve Şirk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619-640.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FF682E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315821" w:rsidRDefault="00FF682E" w:rsidP="003158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r w:rsidRPr="00315821">
              <w:rPr>
                <w:sz w:val="20"/>
                <w:szCs w:val="20"/>
              </w:rPr>
              <w:t xml:space="preserve">İnanç Zafiyetleri: Fal, Kehanet, Büyü, Uğursuzluk 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315821" w:rsidRDefault="00FF682E" w:rsidP="00315821">
            <w:pPr>
              <w:pStyle w:val="Balk6"/>
              <w:rPr>
                <w:rStyle w:val="Gl"/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15821">
              <w:rPr>
                <w:b w:val="0"/>
                <w:bCs w:val="0"/>
                <w:sz w:val="20"/>
                <w:szCs w:val="20"/>
              </w:rPr>
              <w:t>Hadislerle İslam, I, s. 675-689.</w:t>
            </w:r>
          </w:p>
        </w:tc>
      </w:tr>
    </w:tbl>
    <w:p w:rsidR="0063087F" w:rsidRPr="007C3B28" w:rsidRDefault="0063087F" w:rsidP="0063087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>
        <w:rPr>
          <w:rFonts w:cstheme="minorHAnsi"/>
          <w:sz w:val="14"/>
          <w:szCs w:val="14"/>
        </w:rPr>
        <w:t xml:space="preserve"> </w:t>
      </w:r>
      <w:r w:rsidRPr="00026BF6">
        <w:rPr>
          <w:sz w:val="14"/>
          <w:szCs w:val="14"/>
        </w:rPr>
        <w:t xml:space="preserve">nolu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Kitapçığndan Faydalanılarak Hazırlanmıştır.</w:t>
      </w:r>
    </w:p>
    <w:p w:rsidR="0063087F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026BF6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335527" w:rsidRDefault="0063087F" w:rsidP="0063087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63087F" w:rsidRDefault="0063087F" w:rsidP="0063087F">
      <w:pPr>
        <w:pStyle w:val="AralkYok"/>
        <w:spacing w:line="240" w:lineRule="atLeast"/>
        <w:rPr>
          <w:sz w:val="20"/>
          <w:szCs w:val="20"/>
        </w:rPr>
      </w:pPr>
    </w:p>
    <w:p w:rsidR="000745D9" w:rsidRDefault="000745D9" w:rsidP="0063087F">
      <w:pPr>
        <w:pStyle w:val="AralkYok"/>
        <w:jc w:val="center"/>
        <w:rPr>
          <w:b/>
          <w:bCs/>
          <w:sz w:val="28"/>
          <w:szCs w:val="28"/>
        </w:rPr>
      </w:pPr>
    </w:p>
    <w:p w:rsidR="0063087F" w:rsidRPr="00737F1C" w:rsidRDefault="0063087F" w:rsidP="0063087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63087F" w:rsidRDefault="0063087F" w:rsidP="0063087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</w:t>
      </w:r>
      <w:r w:rsidR="004D7DEE">
        <w:rPr>
          <w:b/>
          <w:bCs/>
          <w:sz w:val="28"/>
          <w:szCs w:val="28"/>
        </w:rPr>
        <w:t>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63087F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624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B40C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HADİS-2</w:t>
            </w: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F682E" w:rsidRPr="00FF682E">
              <w:rPr>
                <w:sz w:val="20"/>
                <w:szCs w:val="20"/>
              </w:rPr>
              <w:t>Dua ve Tövbe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F682E" w:rsidRPr="00FF682E">
              <w:rPr>
                <w:sz w:val="20"/>
                <w:szCs w:val="20"/>
              </w:rPr>
              <w:t>Şükür ve Zikir</w:t>
            </w:r>
          </w:p>
        </w:tc>
        <w:tc>
          <w:tcPr>
            <w:tcW w:w="2024" w:type="dxa"/>
            <w:vMerge w:val="restart"/>
            <w:vAlign w:val="center"/>
          </w:tcPr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B40CB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FF682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B40CBC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spacing w:after="0" w:line="240" w:lineRule="auto"/>
              <w:rPr>
                <w:rFonts w:asciiTheme="majorBidi" w:hAnsiTheme="majorBidi" w:cstheme="majorBidi"/>
                <w:sz w:val="19"/>
                <w:szCs w:val="19"/>
              </w:rPr>
            </w:pPr>
            <w:r w:rsidRPr="00FF682E">
              <w:rPr>
                <w:rFonts w:asciiTheme="majorBidi" w:hAnsiTheme="majorBidi" w:cstheme="majorBidi"/>
                <w:sz w:val="19"/>
                <w:szCs w:val="19"/>
              </w:rPr>
              <w:t>Hadislerle İslam, II, s. 35-57; 91-102., Hadislerle İslam, II, s. 69-89.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F682E" w:rsidRPr="00FF682E">
              <w:rPr>
                <w:sz w:val="20"/>
                <w:szCs w:val="20"/>
              </w:rPr>
              <w:t>Abdest: İbadete Manevi Hazırlık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FF682E" w:rsidRPr="00FF682E">
              <w:rPr>
                <w:sz w:val="20"/>
                <w:szCs w:val="20"/>
              </w:rPr>
              <w:t>Namaz: Dinin Direği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113-126., Hadislerle İslam, II, s. 149 158;173-196.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FF682E" w:rsidRPr="00FF682E">
              <w:rPr>
                <w:sz w:val="20"/>
                <w:szCs w:val="20"/>
              </w:rPr>
              <w:t>Hac ve Umre: Rabbin Evine Yolculuk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F682E" w:rsidRPr="00FF682E">
              <w:rPr>
                <w:sz w:val="20"/>
                <w:szCs w:val="20"/>
              </w:rPr>
              <w:t>Oruç: Sabır Eğitimi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343-351; 371-380., Hadislerle İslam, II, s. 399-449.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FF682E" w:rsidRPr="00FF682E">
              <w:rPr>
                <w:sz w:val="20"/>
                <w:szCs w:val="20"/>
              </w:rPr>
              <w:t>Zekât ve Sadaka: Yoksulun Hakkı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FF682E" w:rsidRPr="00FF682E">
              <w:rPr>
                <w:sz w:val="20"/>
                <w:szCs w:val="20"/>
              </w:rPr>
              <w:t>Kurban: Allah’a Yakın Olma Vesilesi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II, s. 451-460; 483-496., Hadislerle İslam, II, s. 509-520.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4D7DEE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9.</w:t>
            </w:r>
            <w:r w:rsidR="00FF682E" w:rsidRPr="00FF682E">
              <w:rPr>
                <w:b w:val="0"/>
                <w:bCs/>
                <w:color w:val="auto"/>
                <w:sz w:val="20"/>
              </w:rPr>
              <w:t>Güzel Ahlak: İslam’ın Özü</w:t>
            </w:r>
          </w:p>
          <w:p w:rsidR="00FF682E" w:rsidRPr="00FF682E" w:rsidRDefault="00FD4B6D" w:rsidP="004D7DEE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10.</w:t>
            </w:r>
            <w:r w:rsidR="00FF682E" w:rsidRPr="00FF682E">
              <w:rPr>
                <w:b w:val="0"/>
                <w:bCs/>
                <w:color w:val="auto"/>
                <w:sz w:val="20"/>
              </w:rPr>
              <w:t>Ameller Niyetlere Göredir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11-20., Hadislerle İslam, III, s. 21-40.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FF682E" w:rsidRPr="00FF682E">
              <w:rPr>
                <w:sz w:val="20"/>
                <w:szCs w:val="20"/>
              </w:rPr>
              <w:t>Takva: Allah’a Karşı Sorumluluk Bilinci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FF682E" w:rsidRPr="00FF682E">
              <w:rPr>
                <w:sz w:val="20"/>
                <w:szCs w:val="20"/>
              </w:rPr>
              <w:t>İhlas ve Samimiyet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111-133., Hadislerle İslam, III, s. 135-145.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FF682E" w:rsidRPr="00FF682E">
              <w:rPr>
                <w:sz w:val="20"/>
                <w:szCs w:val="20"/>
              </w:rPr>
              <w:t>Sabır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FF682E" w:rsidRPr="00FF682E">
              <w:rPr>
                <w:sz w:val="20"/>
                <w:szCs w:val="20"/>
              </w:rPr>
              <w:t>Hayâ ve İffet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203-214., Hadislerle İslam, III, s. 215-234.</w:t>
            </w:r>
          </w:p>
        </w:tc>
      </w:tr>
      <w:tr w:rsidR="00FF682E" w:rsidRPr="00A1057C" w:rsidTr="00FF682E">
        <w:trPr>
          <w:trHeight w:val="1019"/>
        </w:trPr>
        <w:tc>
          <w:tcPr>
            <w:tcW w:w="414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FF682E" w:rsidRPr="00FF682E">
              <w:rPr>
                <w:sz w:val="20"/>
                <w:szCs w:val="20"/>
              </w:rPr>
              <w:t>Doğruluk ve Sadakat</w:t>
            </w:r>
          </w:p>
          <w:p w:rsidR="00FF682E" w:rsidRPr="00FF682E" w:rsidRDefault="00FD4B6D" w:rsidP="00B40C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FF682E" w:rsidRPr="00FF682E">
              <w:rPr>
                <w:sz w:val="20"/>
                <w:szCs w:val="20"/>
              </w:rPr>
              <w:t>Cömertlik ve Misafirperverlik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B40CBC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B40CBC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F682E" w:rsidRDefault="00FF682E" w:rsidP="004D7DEE">
            <w:pPr>
              <w:pStyle w:val="Balk6"/>
              <w:rPr>
                <w:rStyle w:val="Gl"/>
                <w:b/>
                <w:bCs/>
                <w:sz w:val="19"/>
                <w:szCs w:val="19"/>
              </w:rPr>
            </w:pPr>
            <w:r w:rsidRPr="00FF682E">
              <w:rPr>
                <w:b w:val="0"/>
                <w:bCs w:val="0"/>
                <w:sz w:val="19"/>
                <w:szCs w:val="19"/>
              </w:rPr>
              <w:t>Hadislerle İslam, III, s. 235-244; 393-402., Hadislerle İslam, III, s. 245-268.</w:t>
            </w:r>
          </w:p>
        </w:tc>
      </w:tr>
    </w:tbl>
    <w:p w:rsidR="0063087F" w:rsidRPr="007C3B28" w:rsidRDefault="0063087F" w:rsidP="0063087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>
        <w:rPr>
          <w:rFonts w:cstheme="minorHAnsi"/>
          <w:sz w:val="14"/>
          <w:szCs w:val="14"/>
        </w:rPr>
        <w:t xml:space="preserve"> </w:t>
      </w:r>
      <w:r w:rsidRPr="00026BF6">
        <w:rPr>
          <w:sz w:val="14"/>
          <w:szCs w:val="14"/>
        </w:rPr>
        <w:t xml:space="preserve">nolu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Kitapçığndan Faydalanılarak Hazırlanmıştır.</w:t>
      </w:r>
    </w:p>
    <w:p w:rsidR="0063087F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026BF6" w:rsidRDefault="0063087F" w:rsidP="0063087F">
      <w:pPr>
        <w:tabs>
          <w:tab w:val="left" w:pos="1785"/>
        </w:tabs>
        <w:rPr>
          <w:sz w:val="14"/>
          <w:szCs w:val="14"/>
        </w:rPr>
      </w:pPr>
    </w:p>
    <w:p w:rsidR="0063087F" w:rsidRPr="00335527" w:rsidRDefault="0063087F" w:rsidP="0063087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4D7DEE" w:rsidRDefault="0063087F" w:rsidP="00FF682E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D7DEE" w:rsidRPr="00737F1C" w:rsidRDefault="004D7DEE" w:rsidP="004D7DEE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4D7DEE" w:rsidRDefault="004D7DEE" w:rsidP="004D7DEE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HADİS-2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</w:tblGrid>
      <w:tr w:rsidR="00FF682E" w:rsidRPr="00A1057C" w:rsidTr="00FF682E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FF682E" w:rsidRPr="007C3B28" w:rsidRDefault="00FF682E" w:rsidP="004D7DEE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(HADİS-2</w:t>
            </w:r>
            <w:r w:rsidRPr="007C3B28">
              <w:rPr>
                <w:b/>
                <w:color w:val="C00000"/>
              </w:rPr>
              <w:t>)</w:t>
            </w:r>
          </w:p>
        </w:tc>
      </w:tr>
      <w:tr w:rsidR="00FF682E" w:rsidRPr="00A1057C" w:rsidTr="00FF682E">
        <w:trPr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FF682E" w:rsidRPr="00A1057C" w:rsidRDefault="00FF682E" w:rsidP="00521A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FF682E" w:rsidRPr="00A1057C" w:rsidTr="00FF682E">
        <w:trPr>
          <w:trHeight w:val="695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FF682E" w:rsidRPr="00A1057C" w:rsidRDefault="00FF682E" w:rsidP="00FF6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HADİS-2</w:t>
            </w: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="00FF682E" w:rsidRPr="00FD4B6D">
              <w:rPr>
                <w:sz w:val="20"/>
                <w:szCs w:val="20"/>
              </w:rPr>
              <w:t>Tevekkül</w:t>
            </w:r>
          </w:p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="00FF682E" w:rsidRPr="00FD4B6D">
              <w:rPr>
                <w:sz w:val="20"/>
                <w:szCs w:val="20"/>
              </w:rPr>
              <w:t>Kardeşlik Hukuku</w:t>
            </w:r>
          </w:p>
        </w:tc>
        <w:tc>
          <w:tcPr>
            <w:tcW w:w="2024" w:type="dxa"/>
            <w:vMerge w:val="restart"/>
            <w:vAlign w:val="center"/>
          </w:tcPr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D4B6D" w:rsidRDefault="00FD4B6D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FF682E" w:rsidRPr="00A1057C" w:rsidRDefault="00FF682E" w:rsidP="00521AA4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FF682E" w:rsidRPr="00A1057C" w:rsidRDefault="00FF682E" w:rsidP="00FF682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Konuyla ilgili hadislerin anlamlarını ve açıklamalarını kavrar.</w:t>
            </w:r>
          </w:p>
          <w:p w:rsidR="00FF682E" w:rsidRPr="00A1057C" w:rsidRDefault="00FF682E" w:rsidP="00FF682E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  <w:p w:rsidR="00FF682E" w:rsidRPr="00A1057C" w:rsidRDefault="00FF682E" w:rsidP="00521AA4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F682E" w:rsidP="00FF682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FD4B6D">
              <w:rPr>
                <w:rFonts w:asciiTheme="majorBidi" w:hAnsiTheme="majorBidi" w:cstheme="majorBidi"/>
                <w:sz w:val="20"/>
                <w:szCs w:val="20"/>
              </w:rPr>
              <w:t>Hadislerle İslam, III, s. 305-314., Hadislerle İslam, III, s. 349-367.</w:t>
            </w:r>
          </w:p>
        </w:tc>
      </w:tr>
      <w:tr w:rsidR="00FF682E" w:rsidRPr="00A1057C" w:rsidTr="00FF682E">
        <w:trPr>
          <w:trHeight w:val="728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="00FF682E" w:rsidRPr="00FD4B6D">
              <w:rPr>
                <w:sz w:val="20"/>
                <w:szCs w:val="20"/>
              </w:rPr>
              <w:t>Gıybet, İftira ve Tecessüs</w:t>
            </w:r>
          </w:p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="00FF682E" w:rsidRPr="00FD4B6D">
              <w:rPr>
                <w:sz w:val="20"/>
                <w:szCs w:val="20"/>
              </w:rPr>
              <w:t>İsraf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F682E" w:rsidP="00FF682E">
            <w:pPr>
              <w:pStyle w:val="Default"/>
              <w:rPr>
                <w:rStyle w:val="Gl"/>
                <w:sz w:val="20"/>
                <w:szCs w:val="20"/>
              </w:rPr>
            </w:pPr>
            <w:r w:rsidRPr="00FD4B6D">
              <w:rPr>
                <w:sz w:val="20"/>
                <w:szCs w:val="20"/>
              </w:rPr>
              <w:t>Hadislerle İslam, III, s. 427-438; 457-467; 479-488., Hadislerle İslam, III, s. 513-524.</w:t>
            </w:r>
          </w:p>
        </w:tc>
      </w:tr>
      <w:tr w:rsidR="00FF682E" w:rsidRPr="00A1057C" w:rsidTr="00FF682E">
        <w:trPr>
          <w:trHeight w:val="485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FF6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="00FF682E" w:rsidRPr="00FD4B6D">
              <w:rPr>
                <w:sz w:val="20"/>
                <w:szCs w:val="20"/>
              </w:rPr>
              <w:t>İstismar: Faydasız İşlerden Uzak Durmak Dini ve İnsani Değerleri Şahsi Çıkarlara Alet Etmek</w:t>
            </w:r>
          </w:p>
          <w:p w:rsidR="00FD4B6D" w:rsidRPr="00FD4B6D" w:rsidRDefault="00FD4B6D" w:rsidP="00FF68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FD4B6D">
              <w:rPr>
                <w:sz w:val="20"/>
                <w:szCs w:val="20"/>
              </w:rPr>
              <w:t>Faydasız İşlerden Uzak Durmak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F682E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III, s. 547-556., Hadislerle İslam, III, s. 557-565.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FD4B6D">
              <w:rPr>
                <w:sz w:val="20"/>
                <w:szCs w:val="20"/>
              </w:rPr>
              <w:t>Haset</w:t>
            </w:r>
          </w:p>
          <w:p w:rsidR="00FD4B6D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FD4B6D">
              <w:rPr>
                <w:sz w:val="20"/>
                <w:szCs w:val="20"/>
              </w:rPr>
              <w:t>Riya ve Gösteriş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III, s. 567-578., Hadislerle İslam, III, s. 591-600.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FD4B6D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25.</w:t>
            </w:r>
            <w:r w:rsidRPr="00FD4B6D">
              <w:rPr>
                <w:b w:val="0"/>
                <w:bCs/>
                <w:color w:val="auto"/>
                <w:sz w:val="20"/>
              </w:rPr>
              <w:t>Aile: İnsanın Dünyadaki Cenneti</w:t>
            </w:r>
          </w:p>
          <w:p w:rsidR="00FD4B6D" w:rsidRPr="00FD4B6D" w:rsidRDefault="00FD4B6D" w:rsidP="00FD4B6D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20"/>
              </w:rPr>
            </w:pPr>
            <w:r>
              <w:rPr>
                <w:b w:val="0"/>
                <w:bCs/>
                <w:color w:val="auto"/>
                <w:sz w:val="20"/>
              </w:rPr>
              <w:t>26.</w:t>
            </w:r>
            <w:r w:rsidRPr="00FD4B6D">
              <w:rPr>
                <w:b w:val="0"/>
                <w:bCs/>
                <w:color w:val="auto"/>
                <w:sz w:val="20"/>
              </w:rPr>
              <w:t>Çocuk Terbiyesi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11-60., Hadislerle İslam, IV, s. 141-150.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Pr="00FD4B6D">
              <w:rPr>
                <w:sz w:val="20"/>
                <w:szCs w:val="20"/>
              </w:rPr>
              <w:t>Anne ve Baba: Cennetin İki Kapısı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177-188.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 w:rsidRPr="00FD4B6D">
              <w:rPr>
                <w:sz w:val="20"/>
                <w:szCs w:val="20"/>
              </w:rPr>
              <w:t>Sıla-i Rahim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189-199.</w:t>
            </w:r>
          </w:p>
        </w:tc>
      </w:tr>
      <w:tr w:rsidR="00FF682E" w:rsidRPr="00A1057C" w:rsidTr="00FF682E">
        <w:trPr>
          <w:trHeight w:val="690"/>
        </w:trPr>
        <w:tc>
          <w:tcPr>
            <w:tcW w:w="414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F682E" w:rsidRPr="00FD4B6D" w:rsidRDefault="00FD4B6D" w:rsidP="00521A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  <w:r w:rsidRPr="00FD4B6D">
              <w:rPr>
                <w:sz w:val="20"/>
                <w:szCs w:val="20"/>
              </w:rPr>
              <w:t>Beden Mahremiyeti</w:t>
            </w:r>
          </w:p>
        </w:tc>
        <w:tc>
          <w:tcPr>
            <w:tcW w:w="2024" w:type="dxa"/>
            <w:vMerge/>
            <w:vAlign w:val="center"/>
          </w:tcPr>
          <w:p w:rsidR="00FF682E" w:rsidRPr="00A1057C" w:rsidRDefault="00FF682E" w:rsidP="00521AA4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FF682E" w:rsidRPr="00A1057C" w:rsidRDefault="00FF682E" w:rsidP="00521AA4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FF682E" w:rsidRPr="00FD4B6D" w:rsidRDefault="00FD4B6D" w:rsidP="00FF682E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FD4B6D">
              <w:rPr>
                <w:b w:val="0"/>
                <w:bCs w:val="0"/>
                <w:sz w:val="20"/>
                <w:szCs w:val="20"/>
              </w:rPr>
              <w:t>Hadislerle İslam, IV, s. 251-262.</w:t>
            </w:r>
          </w:p>
        </w:tc>
      </w:tr>
    </w:tbl>
    <w:p w:rsidR="004D7DEE" w:rsidRPr="007C3B28" w:rsidRDefault="004D7DEE" w:rsidP="004D7DEE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 xml:space="preserve">67567140-254.01-E.447474 </w:t>
      </w:r>
      <w:r>
        <w:rPr>
          <w:rFonts w:cstheme="minorHAnsi"/>
          <w:sz w:val="14"/>
          <w:szCs w:val="14"/>
        </w:rPr>
        <w:t xml:space="preserve"> </w:t>
      </w:r>
      <w:r w:rsidRPr="00026BF6">
        <w:rPr>
          <w:sz w:val="14"/>
          <w:szCs w:val="14"/>
        </w:rPr>
        <w:t xml:space="preserve">nolu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Kitapçığndan Faydalanılarak Hazırlanmıştır.</w:t>
      </w:r>
    </w:p>
    <w:p w:rsidR="004D7DEE" w:rsidRDefault="004D7DEE" w:rsidP="004D7DEE">
      <w:pPr>
        <w:tabs>
          <w:tab w:val="left" w:pos="1785"/>
        </w:tabs>
        <w:rPr>
          <w:sz w:val="14"/>
          <w:szCs w:val="14"/>
        </w:rPr>
      </w:pPr>
    </w:p>
    <w:p w:rsidR="004D7DEE" w:rsidRPr="00026BF6" w:rsidRDefault="004D7DEE" w:rsidP="004D7DEE">
      <w:pPr>
        <w:tabs>
          <w:tab w:val="left" w:pos="1785"/>
        </w:tabs>
        <w:rPr>
          <w:sz w:val="14"/>
          <w:szCs w:val="14"/>
        </w:rPr>
      </w:pPr>
    </w:p>
    <w:p w:rsidR="004D7DEE" w:rsidRPr="00335527" w:rsidRDefault="004D7DEE" w:rsidP="004D7DE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4263EE" w:rsidRDefault="004D7DEE" w:rsidP="00FD4B6D">
      <w:pPr>
        <w:pStyle w:val="AralkYok"/>
        <w:spacing w:line="240" w:lineRule="atLeast"/>
        <w:rPr>
          <w:sz w:val="14"/>
          <w:szCs w:val="14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sectPr w:rsidR="004263EE" w:rsidSect="00737F1C">
      <w:headerReference w:type="default" r:id="rId9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57" w:rsidRDefault="00D97A57" w:rsidP="00026BF6">
      <w:pPr>
        <w:spacing w:after="0" w:line="240" w:lineRule="auto"/>
      </w:pPr>
      <w:r>
        <w:separator/>
      </w:r>
    </w:p>
  </w:endnote>
  <w:endnote w:type="continuationSeparator" w:id="0">
    <w:p w:rsidR="00D97A57" w:rsidRDefault="00D97A57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57" w:rsidRDefault="00D97A57" w:rsidP="00026BF6">
      <w:pPr>
        <w:spacing w:after="0" w:line="240" w:lineRule="auto"/>
      </w:pPr>
      <w:r>
        <w:separator/>
      </w:r>
    </w:p>
  </w:footnote>
  <w:footnote w:type="continuationSeparator" w:id="0">
    <w:p w:rsidR="00D97A57" w:rsidRDefault="00D97A57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4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7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19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5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D3312B6"/>
    <w:multiLevelType w:val="hybridMultilevel"/>
    <w:tmpl w:val="EADC8882"/>
    <w:lvl w:ilvl="0" w:tplc="59A45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3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8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39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</w:num>
  <w:num w:numId="5">
    <w:abstractNumId w:val="16"/>
  </w:num>
  <w:num w:numId="6">
    <w:abstractNumId w:val="38"/>
  </w:num>
  <w:num w:numId="7">
    <w:abstractNumId w:val="22"/>
  </w:num>
  <w:num w:numId="8">
    <w:abstractNumId w:val="17"/>
  </w:num>
  <w:num w:numId="9">
    <w:abstractNumId w:val="35"/>
  </w:num>
  <w:num w:numId="10">
    <w:abstractNumId w:val="30"/>
  </w:num>
  <w:num w:numId="11">
    <w:abstractNumId w:val="1"/>
  </w:num>
  <w:num w:numId="12">
    <w:abstractNumId w:val="29"/>
  </w:num>
  <w:num w:numId="13">
    <w:abstractNumId w:val="2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"/>
  </w:num>
  <w:num w:numId="17">
    <w:abstractNumId w:val="40"/>
  </w:num>
  <w:num w:numId="18">
    <w:abstractNumId w:val="25"/>
  </w:num>
  <w:num w:numId="19">
    <w:abstractNumId w:val="5"/>
  </w:num>
  <w:num w:numId="20">
    <w:abstractNumId w:val="27"/>
  </w:num>
  <w:num w:numId="21">
    <w:abstractNumId w:val="21"/>
  </w:num>
  <w:num w:numId="22">
    <w:abstractNumId w:val="1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4"/>
  </w:num>
  <w:num w:numId="28">
    <w:abstractNumId w:val="36"/>
  </w:num>
  <w:num w:numId="29">
    <w:abstractNumId w:val="23"/>
  </w:num>
  <w:num w:numId="30">
    <w:abstractNumId w:val="10"/>
  </w:num>
  <w:num w:numId="31">
    <w:abstractNumId w:val="31"/>
  </w:num>
  <w:num w:numId="32">
    <w:abstractNumId w:val="15"/>
  </w:num>
  <w:num w:numId="33">
    <w:abstractNumId w:val="9"/>
  </w:num>
  <w:num w:numId="34">
    <w:abstractNumId w:val="11"/>
  </w:num>
  <w:num w:numId="35">
    <w:abstractNumId w:val="7"/>
  </w:num>
  <w:num w:numId="36">
    <w:abstractNumId w:val="12"/>
  </w:num>
  <w:num w:numId="37">
    <w:abstractNumId w:val="19"/>
  </w:num>
  <w:num w:numId="38">
    <w:abstractNumId w:val="0"/>
  </w:num>
  <w:num w:numId="39">
    <w:abstractNumId w:val="28"/>
  </w:num>
  <w:num w:numId="40">
    <w:abstractNumId w:val="34"/>
  </w:num>
  <w:num w:numId="41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3F"/>
    <w:rsid w:val="000078A1"/>
    <w:rsid w:val="000267ED"/>
    <w:rsid w:val="00026BF6"/>
    <w:rsid w:val="00030A6C"/>
    <w:rsid w:val="000566F6"/>
    <w:rsid w:val="00057CA2"/>
    <w:rsid w:val="000745D9"/>
    <w:rsid w:val="000B11D0"/>
    <w:rsid w:val="000F0138"/>
    <w:rsid w:val="00142DF5"/>
    <w:rsid w:val="00146182"/>
    <w:rsid w:val="001503E7"/>
    <w:rsid w:val="00154A62"/>
    <w:rsid w:val="001646BF"/>
    <w:rsid w:val="00177867"/>
    <w:rsid w:val="00182D31"/>
    <w:rsid w:val="001D35AA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D3CFD"/>
    <w:rsid w:val="00305D3B"/>
    <w:rsid w:val="00312BC0"/>
    <w:rsid w:val="00315821"/>
    <w:rsid w:val="00325C29"/>
    <w:rsid w:val="00335A16"/>
    <w:rsid w:val="003601E1"/>
    <w:rsid w:val="00367146"/>
    <w:rsid w:val="00367AA3"/>
    <w:rsid w:val="003D6D09"/>
    <w:rsid w:val="004050F7"/>
    <w:rsid w:val="004263EE"/>
    <w:rsid w:val="00427622"/>
    <w:rsid w:val="00451ED8"/>
    <w:rsid w:val="004657CD"/>
    <w:rsid w:val="004722F2"/>
    <w:rsid w:val="004C56F4"/>
    <w:rsid w:val="004C5E42"/>
    <w:rsid w:val="004D7DEE"/>
    <w:rsid w:val="0050408D"/>
    <w:rsid w:val="005042BF"/>
    <w:rsid w:val="00530230"/>
    <w:rsid w:val="00531B9B"/>
    <w:rsid w:val="005674C2"/>
    <w:rsid w:val="00571FF6"/>
    <w:rsid w:val="0057303F"/>
    <w:rsid w:val="00590925"/>
    <w:rsid w:val="005B520C"/>
    <w:rsid w:val="005D5EFF"/>
    <w:rsid w:val="00601AF8"/>
    <w:rsid w:val="0063087F"/>
    <w:rsid w:val="0063761A"/>
    <w:rsid w:val="00662145"/>
    <w:rsid w:val="0070695A"/>
    <w:rsid w:val="00722114"/>
    <w:rsid w:val="00737F1C"/>
    <w:rsid w:val="00770F2C"/>
    <w:rsid w:val="00794B11"/>
    <w:rsid w:val="007A098A"/>
    <w:rsid w:val="007A5CAC"/>
    <w:rsid w:val="007C14F9"/>
    <w:rsid w:val="007C1EB5"/>
    <w:rsid w:val="007C3B28"/>
    <w:rsid w:val="007F1681"/>
    <w:rsid w:val="00800023"/>
    <w:rsid w:val="00856680"/>
    <w:rsid w:val="00865039"/>
    <w:rsid w:val="008A70AD"/>
    <w:rsid w:val="008B5481"/>
    <w:rsid w:val="009019F3"/>
    <w:rsid w:val="0092160B"/>
    <w:rsid w:val="00922FC1"/>
    <w:rsid w:val="00944B47"/>
    <w:rsid w:val="009705AE"/>
    <w:rsid w:val="009C6B0B"/>
    <w:rsid w:val="009D5213"/>
    <w:rsid w:val="009E6DF2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61195"/>
    <w:rsid w:val="00B71DFC"/>
    <w:rsid w:val="00B73F59"/>
    <w:rsid w:val="00B81CDE"/>
    <w:rsid w:val="00BA0629"/>
    <w:rsid w:val="00BB603F"/>
    <w:rsid w:val="00BD211E"/>
    <w:rsid w:val="00BD778F"/>
    <w:rsid w:val="00BD7A41"/>
    <w:rsid w:val="00BF6AD4"/>
    <w:rsid w:val="00C44CD5"/>
    <w:rsid w:val="00C60600"/>
    <w:rsid w:val="00C812A2"/>
    <w:rsid w:val="00C84057"/>
    <w:rsid w:val="00CA4757"/>
    <w:rsid w:val="00CC5E9B"/>
    <w:rsid w:val="00CE612B"/>
    <w:rsid w:val="00D16A2D"/>
    <w:rsid w:val="00D25F24"/>
    <w:rsid w:val="00D31BC2"/>
    <w:rsid w:val="00D95FA3"/>
    <w:rsid w:val="00D97A57"/>
    <w:rsid w:val="00E179F1"/>
    <w:rsid w:val="00E217D5"/>
    <w:rsid w:val="00E22FB1"/>
    <w:rsid w:val="00E57D2D"/>
    <w:rsid w:val="00E84245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D4B6D"/>
    <w:rsid w:val="00FE2BAD"/>
    <w:rsid w:val="00FE47AC"/>
    <w:rsid w:val="00FF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94F9E-3EEE-4456-9231-82817982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 ATAR</cp:lastModifiedBy>
  <cp:revision>2</cp:revision>
  <cp:lastPrinted>2016-01-13T11:09:00Z</cp:lastPrinted>
  <dcterms:created xsi:type="dcterms:W3CDTF">2019-09-20T08:53:00Z</dcterms:created>
  <dcterms:modified xsi:type="dcterms:W3CDTF">2019-09-20T08:53:00Z</dcterms:modified>
</cp:coreProperties>
</file>